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1F" w:rsidRPr="00A3083F" w:rsidRDefault="009A351F">
      <w:pPr>
        <w:rPr>
          <w:rFonts w:ascii="Times New Roman" w:hAnsi="Times New Roman" w:cs="Times New Roman"/>
          <w:b/>
          <w:sz w:val="28"/>
          <w:szCs w:val="28"/>
        </w:rPr>
      </w:pPr>
      <w:r w:rsidRPr="00A3083F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spellStart"/>
      <w:r w:rsidRPr="00A3083F">
        <w:rPr>
          <w:rFonts w:ascii="Times New Roman" w:hAnsi="Times New Roman" w:cs="Times New Roman"/>
          <w:b/>
          <w:sz w:val="28"/>
          <w:szCs w:val="28"/>
        </w:rPr>
        <w:t>СанПиН</w:t>
      </w:r>
      <w:proofErr w:type="spellEnd"/>
      <w:r w:rsidRPr="00A3083F">
        <w:rPr>
          <w:rFonts w:ascii="Times New Roman" w:hAnsi="Times New Roman" w:cs="Times New Roman"/>
          <w:b/>
          <w:sz w:val="28"/>
          <w:szCs w:val="28"/>
        </w:rPr>
        <w:t xml:space="preserve"> к организации дистанционного обучения </w:t>
      </w:r>
    </w:p>
    <w:p w:rsidR="009A351F" w:rsidRPr="00A3083F" w:rsidRDefault="009A351F">
      <w:pPr>
        <w:rPr>
          <w:rFonts w:ascii="Times New Roman" w:hAnsi="Times New Roman" w:cs="Times New Roman"/>
          <w:sz w:val="28"/>
          <w:szCs w:val="28"/>
        </w:rPr>
      </w:pPr>
      <w:r w:rsidRPr="00A3083F">
        <w:rPr>
          <w:rFonts w:ascii="Times New Roman" w:hAnsi="Times New Roman" w:cs="Times New Roman"/>
          <w:sz w:val="28"/>
          <w:szCs w:val="28"/>
        </w:rPr>
        <w:t xml:space="preserve"> Требования </w:t>
      </w:r>
      <w:proofErr w:type="spellStart"/>
      <w:r w:rsidRPr="00A3083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A3083F">
        <w:rPr>
          <w:rFonts w:ascii="Times New Roman" w:hAnsi="Times New Roman" w:cs="Times New Roman"/>
          <w:sz w:val="28"/>
          <w:szCs w:val="28"/>
        </w:rPr>
        <w:t xml:space="preserve"> к организации дистанционного обучения </w:t>
      </w:r>
    </w:p>
    <w:p w:rsidR="009A351F" w:rsidRPr="00A3083F" w:rsidRDefault="009A351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3083F">
        <w:rPr>
          <w:rFonts w:ascii="Times New Roman" w:hAnsi="Times New Roman" w:cs="Times New Roman"/>
          <w:sz w:val="28"/>
          <w:szCs w:val="28"/>
        </w:rPr>
        <w:t xml:space="preserve">При организации дистанционного обучения гигиенические требования к режиму образовательной деятельности, установленные </w:t>
      </w:r>
      <w:proofErr w:type="spellStart"/>
      <w:r w:rsidRPr="00A3083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A3083F">
        <w:rPr>
          <w:rFonts w:ascii="Times New Roman" w:hAnsi="Times New Roman" w:cs="Times New Roman"/>
          <w:sz w:val="28"/>
          <w:szCs w:val="28"/>
        </w:rPr>
        <w:t xml:space="preserve"> 2.4.2.2821-10 (раздел X.</w:t>
      </w:r>
      <w:proofErr w:type="gramEnd"/>
      <w:r w:rsidRPr="00A308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083F">
        <w:rPr>
          <w:rFonts w:ascii="Times New Roman" w:hAnsi="Times New Roman" w:cs="Times New Roman"/>
          <w:sz w:val="28"/>
          <w:szCs w:val="28"/>
        </w:rPr>
        <w:t xml:space="preserve">Гигиенические требования к режиму образовательной деятельности), не отменяются, хотя этот вопрос в Методических рекомендациях и не рассматривается, кроме рекомендации на сокращение продолжительности урока до 30 мин. </w:t>
      </w:r>
      <w:proofErr w:type="gramEnd"/>
    </w:p>
    <w:p w:rsidR="009A351F" w:rsidRPr="00A3083F" w:rsidRDefault="009A351F">
      <w:pPr>
        <w:rPr>
          <w:rFonts w:ascii="Times New Roman" w:hAnsi="Times New Roman" w:cs="Times New Roman"/>
          <w:sz w:val="28"/>
          <w:szCs w:val="28"/>
        </w:rPr>
      </w:pPr>
      <w:r w:rsidRPr="00A3083F">
        <w:rPr>
          <w:rFonts w:ascii="Times New Roman" w:hAnsi="Times New Roman" w:cs="Times New Roman"/>
          <w:sz w:val="28"/>
          <w:szCs w:val="28"/>
        </w:rPr>
        <w:t xml:space="preserve">Согласно санитарным правилам и нормам, </w:t>
      </w:r>
      <w:proofErr w:type="spellStart"/>
      <w:r w:rsidRPr="00A3083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A3083F">
        <w:rPr>
          <w:rFonts w:ascii="Times New Roman" w:hAnsi="Times New Roman" w:cs="Times New Roman"/>
          <w:sz w:val="28"/>
          <w:szCs w:val="28"/>
        </w:rPr>
        <w:t xml:space="preserve"> 2.2.2./2.4.1340-03 «Гигиенические требования к </w:t>
      </w:r>
      <w:proofErr w:type="spellStart"/>
      <w:r w:rsidRPr="00A3083F">
        <w:rPr>
          <w:rFonts w:ascii="Times New Roman" w:hAnsi="Times New Roman" w:cs="Times New Roman"/>
          <w:sz w:val="28"/>
          <w:szCs w:val="28"/>
        </w:rPr>
        <w:t>видеодисплейным</w:t>
      </w:r>
      <w:proofErr w:type="spellEnd"/>
      <w:r w:rsidRPr="00A3083F">
        <w:rPr>
          <w:rFonts w:ascii="Times New Roman" w:hAnsi="Times New Roman" w:cs="Times New Roman"/>
          <w:sz w:val="28"/>
          <w:szCs w:val="28"/>
        </w:rPr>
        <w:t xml:space="preserve"> терминалам и персональным электронно-вычислительным машинам и организация работы» и </w:t>
      </w:r>
      <w:proofErr w:type="spellStart"/>
      <w:r w:rsidRPr="00A3083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A3083F">
        <w:rPr>
          <w:rFonts w:ascii="Times New Roman" w:hAnsi="Times New Roman" w:cs="Times New Roman"/>
          <w:sz w:val="28"/>
          <w:szCs w:val="28"/>
        </w:rPr>
        <w:t xml:space="preserve"> 2.4.2.2821-10 «Санитарно-эпидемиологические правила и нормативы» для учащихся школ: </w:t>
      </w:r>
    </w:p>
    <w:p w:rsidR="009A351F" w:rsidRPr="00A3083F" w:rsidRDefault="009A351F" w:rsidP="009A351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083F">
        <w:rPr>
          <w:rFonts w:ascii="Times New Roman" w:hAnsi="Times New Roman" w:cs="Times New Roman"/>
          <w:b/>
          <w:sz w:val="28"/>
          <w:szCs w:val="28"/>
        </w:rPr>
        <w:t>Использование технических средств обучения на занятии</w:t>
      </w:r>
      <w:r w:rsidRPr="00A3083F">
        <w:rPr>
          <w:rFonts w:ascii="Times New Roman" w:hAnsi="Times New Roman" w:cs="Times New Roman"/>
          <w:b/>
          <w:sz w:val="28"/>
          <w:szCs w:val="28"/>
        </w:rPr>
        <w:br/>
      </w:r>
      <w:r w:rsidRPr="00A3083F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3"/>
        <w:gridCol w:w="824"/>
        <w:gridCol w:w="756"/>
        <w:gridCol w:w="766"/>
        <w:gridCol w:w="3706"/>
      </w:tblGrid>
      <w:tr w:rsidR="009A351F" w:rsidRPr="00A3083F" w:rsidTr="008A092D">
        <w:tc>
          <w:tcPr>
            <w:tcW w:w="5565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351F" w:rsidRPr="00A3083F" w:rsidRDefault="009A351F" w:rsidP="008A092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непрерывной деятельности</w:t>
            </w:r>
          </w:p>
        </w:tc>
        <w:tc>
          <w:tcPr>
            <w:tcW w:w="10095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351F" w:rsidRPr="00A3083F" w:rsidRDefault="009A351F" w:rsidP="008A092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деятельности в зависимости от класса, мин.</w:t>
            </w:r>
          </w:p>
        </w:tc>
      </w:tr>
      <w:tr w:rsidR="009A351F" w:rsidRPr="00A3083F" w:rsidTr="008A092D"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A351F" w:rsidRPr="00A3083F" w:rsidRDefault="009A351F" w:rsidP="008A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351F" w:rsidRPr="00A3083F" w:rsidRDefault="009A351F" w:rsidP="008A092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1–2-й класс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351F" w:rsidRPr="00A3083F" w:rsidRDefault="009A351F" w:rsidP="008A092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3–4-й класс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351F" w:rsidRPr="00A3083F" w:rsidRDefault="009A351F" w:rsidP="008A092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5–7-й класс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A351F" w:rsidRPr="00A3083F" w:rsidRDefault="009A351F" w:rsidP="008A092D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8–11-й класс</w:t>
            </w:r>
          </w:p>
        </w:tc>
      </w:tr>
      <w:tr w:rsidR="009A351F" w:rsidRPr="00A3083F" w:rsidTr="008A092D">
        <w:tc>
          <w:tcPr>
            <w:tcW w:w="55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статических изображений на экранах отраженного свечения</w:t>
            </w: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A351F" w:rsidRPr="00A3083F" w:rsidTr="008A092D">
        <w:tc>
          <w:tcPr>
            <w:tcW w:w="55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телепередач</w:t>
            </w: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351F" w:rsidRPr="00A3083F" w:rsidTr="008A092D">
        <w:tc>
          <w:tcPr>
            <w:tcW w:w="55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динамических изображений на экранах отраженного свечения</w:t>
            </w: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351F" w:rsidRPr="00A3083F" w:rsidTr="008A092D">
        <w:tc>
          <w:tcPr>
            <w:tcW w:w="55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изображением на индивидуальном мониторе компьютера и клавиатурой</w:t>
            </w: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A351F" w:rsidRPr="00A3083F" w:rsidTr="008A092D">
        <w:tc>
          <w:tcPr>
            <w:tcW w:w="55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</w:t>
            </w: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A351F" w:rsidRPr="00A3083F" w:rsidTr="008A092D">
        <w:tc>
          <w:tcPr>
            <w:tcW w:w="55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в наушниках</w:t>
            </w:r>
          </w:p>
        </w:tc>
        <w:tc>
          <w:tcPr>
            <w:tcW w:w="91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A351F" w:rsidRPr="00A3083F" w:rsidRDefault="009A351F" w:rsidP="008A092D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3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9A351F" w:rsidRPr="00A3083F" w:rsidRDefault="009A351F" w:rsidP="009A351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Pr="00A3083F" w:rsidRDefault="009A351F">
      <w:r w:rsidRPr="00A3083F">
        <w:rPr>
          <w:rFonts w:ascii="Times New Roman" w:hAnsi="Times New Roman" w:cs="Times New Roman"/>
          <w:sz w:val="28"/>
          <w:szCs w:val="28"/>
        </w:rPr>
        <w:t>Рекомендуемая непрерывная длительность работы, связанная с фиксацией взора на экране монитора не должна превышать: для детей 6-10 лет- 15 мин; для детей 10-13 лет – 20 мин; старше 13 лет – 25-30 мин (на 2-м часу работы не более 20 мин).</w:t>
      </w:r>
      <w:r w:rsidRPr="00A3083F">
        <w:rPr>
          <w:rFonts w:ascii="Arial" w:hAnsi="Arial" w:cs="Arial"/>
          <w:sz w:val="18"/>
          <w:szCs w:val="18"/>
        </w:rPr>
        <w:br/>
      </w:r>
    </w:p>
    <w:sectPr w:rsidR="00000000" w:rsidRPr="00A3083F" w:rsidSect="00A3083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A351F"/>
    <w:rsid w:val="00307518"/>
    <w:rsid w:val="00593222"/>
    <w:rsid w:val="009A351F"/>
    <w:rsid w:val="00A30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35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2020-04-17T06:51:00Z</dcterms:created>
  <dcterms:modified xsi:type="dcterms:W3CDTF">2020-04-17T06:59:00Z</dcterms:modified>
</cp:coreProperties>
</file>